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69" w:rsidRDefault="00464069" w:rsidP="00464069">
      <w:pPr>
        <w:jc w:val="center"/>
        <w:rPr>
          <w:rFonts w:ascii="Times New Roman" w:eastAsia="Calibri" w:hAnsi="Times New Roman"/>
          <w:b/>
          <w:bCs/>
          <w:u w:val="single"/>
        </w:rPr>
      </w:pPr>
      <w:r>
        <w:rPr>
          <w:rFonts w:ascii="Times New Roman" w:eastAsia="Calibri" w:hAnsi="Times New Roman"/>
          <w:b/>
          <w:bCs/>
          <w:u w:val="single"/>
        </w:rPr>
        <w:t>D U Y U R U</w:t>
      </w:r>
    </w:p>
    <w:p w:rsidR="00464069" w:rsidRDefault="00464069" w:rsidP="00464069">
      <w:pPr>
        <w:rPr>
          <w:rFonts w:ascii="Times New Roman" w:eastAsia="Calibri" w:hAnsi="Times New Roman"/>
        </w:rPr>
      </w:pPr>
      <w:r>
        <w:rPr>
          <w:rFonts w:ascii="Times New Roman" w:eastAsia="Calibri" w:hAnsi="Times New Roman"/>
        </w:rPr>
        <w:t xml:space="preserve"> </w:t>
      </w:r>
    </w:p>
    <w:p w:rsidR="00464069" w:rsidRDefault="00464069" w:rsidP="00464069">
      <w:pPr>
        <w:jc w:val="both"/>
        <w:rPr>
          <w:rFonts w:ascii="Times New Roman" w:eastAsia="Calibri" w:hAnsi="Times New Roman"/>
        </w:rPr>
      </w:pPr>
      <w:r>
        <w:rPr>
          <w:rFonts w:ascii="Times New Roman" w:eastAsia="Calibri" w:hAnsi="Times New Roman"/>
        </w:rPr>
        <w:t xml:space="preserve">        Millî Eğitim Bakanlığı Personelinin </w:t>
      </w:r>
      <w:proofErr w:type="gramStart"/>
      <w:r>
        <w:rPr>
          <w:rFonts w:ascii="Times New Roman" w:eastAsia="Calibri" w:hAnsi="Times New Roman"/>
        </w:rPr>
        <w:t>Görevde  Yükselme</w:t>
      </w:r>
      <w:proofErr w:type="gramEnd"/>
      <w:r>
        <w:rPr>
          <w:rFonts w:ascii="Times New Roman" w:eastAsia="Calibri" w:hAnsi="Times New Roman"/>
        </w:rPr>
        <w:t xml:space="preserve">,  Unvan  Değişikliği  ve  Yer Değiştirme  Suretiyle Atanması Hakkındaki Yönetmeliğin 32 </w:t>
      </w:r>
      <w:proofErr w:type="spellStart"/>
      <w:r>
        <w:rPr>
          <w:rFonts w:ascii="Times New Roman" w:eastAsia="Calibri" w:hAnsi="Times New Roman"/>
        </w:rPr>
        <w:t>nci</w:t>
      </w:r>
      <w:proofErr w:type="spellEnd"/>
      <w:r>
        <w:rPr>
          <w:rFonts w:ascii="Times New Roman" w:eastAsia="Calibri" w:hAnsi="Times New Roman"/>
        </w:rPr>
        <w:t xml:space="preserve"> maddesinde;</w:t>
      </w:r>
    </w:p>
    <w:p w:rsidR="00464069" w:rsidRDefault="00464069" w:rsidP="00464069">
      <w:pPr>
        <w:jc w:val="both"/>
        <w:rPr>
          <w:rFonts w:ascii="Times New Roman" w:hAnsi="Times New Roman"/>
          <w:color w:val="000000"/>
        </w:rPr>
      </w:pPr>
      <w:r>
        <w:rPr>
          <w:rFonts w:ascii="Times New Roman" w:hAnsi="Times New Roman"/>
          <w:b/>
          <w:bCs/>
          <w:color w:val="000000"/>
        </w:rPr>
        <w:t xml:space="preserve">       </w:t>
      </w:r>
      <w:r>
        <w:rPr>
          <w:rFonts w:ascii="Times New Roman" w:hAnsi="Times New Roman"/>
          <w:color w:val="000000"/>
        </w:rPr>
        <w:t xml:space="preserve"> (1) Bölge hizmetine bağlı yer değiştirme yükümlülüğü bulunanlar hariç, bu Yönetmelik kapsamında bulunan personelden bulundukları </w:t>
      </w:r>
      <w:proofErr w:type="gramStart"/>
      <w:r>
        <w:rPr>
          <w:rFonts w:ascii="Times New Roman" w:hAnsi="Times New Roman"/>
          <w:color w:val="000000"/>
        </w:rPr>
        <w:t xml:space="preserve">kurumda  </w:t>
      </w:r>
      <w:r>
        <w:rPr>
          <w:rFonts w:ascii="Times New Roman" w:hAnsi="Times New Roman"/>
          <w:color w:val="000000"/>
          <w:u w:val="single"/>
        </w:rPr>
        <w:t>30</w:t>
      </w:r>
      <w:proofErr w:type="gramEnd"/>
      <w:r>
        <w:rPr>
          <w:rFonts w:ascii="Times New Roman" w:hAnsi="Times New Roman"/>
          <w:color w:val="000000"/>
          <w:u w:val="single"/>
        </w:rPr>
        <w:t xml:space="preserve"> Eylül</w:t>
      </w:r>
      <w:r>
        <w:rPr>
          <w:rFonts w:ascii="Times New Roman" w:hAnsi="Times New Roman"/>
          <w:color w:val="000000"/>
        </w:rPr>
        <w:t xml:space="preserve"> tarihi itibarıyla kesintisiz en az üç yıl görev yapanlar, yer değiştirmek üzere başvuruda bulunabilirler.</w:t>
      </w:r>
    </w:p>
    <w:p w:rsidR="00464069" w:rsidRDefault="00464069" w:rsidP="00464069">
      <w:pPr>
        <w:jc w:val="both"/>
        <w:rPr>
          <w:rFonts w:ascii="Times New Roman" w:hAnsi="Times New Roman"/>
          <w:color w:val="000000"/>
        </w:rPr>
      </w:pPr>
      <w:r>
        <w:rPr>
          <w:rFonts w:ascii="Times New Roman" w:hAnsi="Times New Roman"/>
          <w:color w:val="000000"/>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464069" w:rsidRDefault="00464069" w:rsidP="00464069">
      <w:pPr>
        <w:jc w:val="both"/>
        <w:rPr>
          <w:rFonts w:ascii="Times New Roman" w:hAnsi="Times New Roman"/>
          <w:color w:val="000000"/>
        </w:rPr>
      </w:pPr>
      <w:r>
        <w:rPr>
          <w:rFonts w:ascii="Times New Roman" w:hAnsi="Times New Roman"/>
          <w:color w:val="000000"/>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464069" w:rsidRDefault="00464069" w:rsidP="00464069">
      <w:pPr>
        <w:jc w:val="both"/>
        <w:rPr>
          <w:rFonts w:ascii="Times New Roman" w:hAnsi="Times New Roman"/>
          <w:color w:val="000000"/>
        </w:rPr>
      </w:pPr>
      <w:r>
        <w:rPr>
          <w:rFonts w:ascii="Times New Roman" w:hAnsi="Times New Roman"/>
          <w:color w:val="000000"/>
        </w:rPr>
        <w:t>(4) Bu madde kapsamında yapılan atamalar ilgili il milli eğitim müdürlüğünce duyurulur.</w:t>
      </w:r>
    </w:p>
    <w:p w:rsidR="00464069" w:rsidRDefault="00464069" w:rsidP="00464069">
      <w:pPr>
        <w:jc w:val="both"/>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hükmü</w:t>
      </w:r>
      <w:proofErr w:type="gramEnd"/>
      <w:r>
        <w:rPr>
          <w:rFonts w:ascii="Times New Roman" w:eastAsia="Calibri" w:hAnsi="Times New Roman"/>
        </w:rPr>
        <w:t xml:space="preserve"> yer almakta olup takvim aşağıda belirtilmiştir.</w:t>
      </w:r>
    </w:p>
    <w:p w:rsidR="00464069" w:rsidRDefault="00464069" w:rsidP="00464069">
      <w:pPr>
        <w:jc w:val="both"/>
        <w:rPr>
          <w:rFonts w:ascii="Times New Roman" w:eastAsia="Calibri" w:hAnsi="Times New Roman"/>
        </w:rPr>
      </w:pPr>
      <w:r>
        <w:rPr>
          <w:rFonts w:ascii="Times New Roman" w:eastAsia="Calibri" w:hAnsi="Times New Roman"/>
        </w:rPr>
        <w:t xml:space="preserve"> </w:t>
      </w:r>
    </w:p>
    <w:p w:rsidR="00464069" w:rsidRDefault="00464069" w:rsidP="00464069">
      <w:pPr>
        <w:jc w:val="center"/>
        <w:rPr>
          <w:rFonts w:ascii="Times New Roman" w:eastAsia="Calibri" w:hAnsi="Times New Roman"/>
          <w:b/>
          <w:bCs/>
        </w:rPr>
      </w:pPr>
      <w:r>
        <w:rPr>
          <w:rFonts w:ascii="Times New Roman" w:eastAsia="Calibri" w:hAnsi="Times New Roman"/>
          <w:b/>
          <w:bCs/>
        </w:rPr>
        <w:t>AFYONKARAHİSAR İL MİLLİ EĞİTİM MÜDÜRÜLÜĞÜ PERSONELLERİNİN 2020 YILI İL İÇİ İSTEĞE BAĞLI YER DEĞİŞİKLİĞİ BAŞVURU TAKVİMİ</w:t>
      </w:r>
    </w:p>
    <w:p w:rsidR="00464069" w:rsidRDefault="00464069" w:rsidP="00464069">
      <w:pPr>
        <w:rPr>
          <w:rFonts w:ascii="Times New Roman" w:eastAsia="Calibri" w:hAnsi="Times New Roman"/>
        </w:rPr>
      </w:pPr>
      <w:r>
        <w:rPr>
          <w:rFonts w:ascii="Times New Roman" w:eastAsia="Calibri" w:hAnsi="Times New Roman"/>
        </w:rPr>
        <w:t xml:space="preserve"> </w:t>
      </w:r>
    </w:p>
    <w:tbl>
      <w:tblPr>
        <w:tblW w:w="0" w:type="auto"/>
        <w:tblCellMar>
          <w:top w:w="15" w:type="dxa"/>
          <w:left w:w="15" w:type="dxa"/>
          <w:bottom w:w="15" w:type="dxa"/>
          <w:right w:w="15" w:type="dxa"/>
        </w:tblCellMar>
        <w:tblLook w:val="04A0"/>
      </w:tblPr>
      <w:tblGrid>
        <w:gridCol w:w="6212"/>
        <w:gridCol w:w="2890"/>
      </w:tblGrid>
      <w:tr w:rsidR="00464069" w:rsidTr="00464069">
        <w:tc>
          <w:tcPr>
            <w:tcW w:w="6336" w:type="dxa"/>
            <w:tcBorders>
              <w:top w:val="outset" w:sz="6" w:space="0" w:color="auto"/>
              <w:left w:val="outset" w:sz="6" w:space="0" w:color="auto"/>
              <w:bottom w:val="outset" w:sz="6" w:space="0" w:color="auto"/>
              <w:right w:val="outset" w:sz="6" w:space="0" w:color="auto"/>
            </w:tcBorders>
            <w:hideMark/>
          </w:tcPr>
          <w:p w:rsidR="00464069" w:rsidRDefault="00464069">
            <w:pPr>
              <w:rPr>
                <w:rFonts w:ascii="Times New Roman" w:eastAsia="Calibri" w:hAnsi="Times New Roman"/>
              </w:rPr>
            </w:pPr>
            <w:r>
              <w:rPr>
                <w:rFonts w:ascii="Times New Roman" w:eastAsia="Calibri" w:hAnsi="Times New Roman"/>
                <w:b/>
                <w:bCs/>
              </w:rPr>
              <w:t>1-</w:t>
            </w:r>
            <w:r>
              <w:rPr>
                <w:rFonts w:ascii="Times New Roman" w:eastAsia="Calibri" w:hAnsi="Times New Roman"/>
              </w:rPr>
              <w:t xml:space="preserve"> Okul ve Kurum Müdürlüklerince Başvuruların Kabulü</w:t>
            </w:r>
          </w:p>
        </w:tc>
        <w:tc>
          <w:tcPr>
            <w:tcW w:w="2940" w:type="dxa"/>
            <w:tcBorders>
              <w:top w:val="outset" w:sz="6" w:space="0" w:color="auto"/>
              <w:left w:val="nil"/>
              <w:bottom w:val="outset" w:sz="6" w:space="0" w:color="auto"/>
              <w:right w:val="outset" w:sz="6" w:space="0" w:color="auto"/>
            </w:tcBorders>
            <w:hideMark/>
          </w:tcPr>
          <w:p w:rsidR="00464069" w:rsidRDefault="00464069">
            <w:pPr>
              <w:rPr>
                <w:rFonts w:ascii="Times New Roman" w:eastAsia="Calibri" w:hAnsi="Times New Roman"/>
              </w:rPr>
            </w:pPr>
            <w:r>
              <w:rPr>
                <w:rFonts w:ascii="Times New Roman" w:eastAsia="Calibri" w:hAnsi="Times New Roman"/>
              </w:rPr>
              <w:t>20-</w:t>
            </w:r>
            <w:proofErr w:type="gramStart"/>
            <w:r>
              <w:rPr>
                <w:rFonts w:ascii="Times New Roman" w:eastAsia="Calibri" w:hAnsi="Times New Roman"/>
              </w:rPr>
              <w:t>27/05/2020</w:t>
            </w:r>
            <w:proofErr w:type="gramEnd"/>
          </w:p>
        </w:tc>
      </w:tr>
      <w:tr w:rsidR="00464069" w:rsidTr="00464069">
        <w:tc>
          <w:tcPr>
            <w:tcW w:w="6336" w:type="dxa"/>
            <w:tcBorders>
              <w:top w:val="nil"/>
              <w:left w:val="outset" w:sz="6" w:space="0" w:color="auto"/>
              <w:bottom w:val="outset" w:sz="6" w:space="0" w:color="auto"/>
              <w:right w:val="outset" w:sz="6" w:space="0" w:color="auto"/>
            </w:tcBorders>
            <w:hideMark/>
          </w:tcPr>
          <w:p w:rsidR="00464069" w:rsidRDefault="00464069">
            <w:pPr>
              <w:rPr>
                <w:rFonts w:ascii="Times New Roman" w:eastAsia="Calibri" w:hAnsi="Times New Roman"/>
              </w:rPr>
            </w:pPr>
            <w:r>
              <w:rPr>
                <w:rFonts w:ascii="Times New Roman" w:eastAsia="Calibri" w:hAnsi="Times New Roman"/>
                <w:b/>
                <w:bCs/>
              </w:rPr>
              <w:t>2-</w:t>
            </w:r>
            <w:r>
              <w:rPr>
                <w:rFonts w:ascii="Times New Roman" w:eastAsia="Calibri" w:hAnsi="Times New Roman"/>
              </w:rPr>
              <w:t xml:space="preserve"> Başvuruların İl MEM' e Teslim Edilmesi</w:t>
            </w:r>
          </w:p>
        </w:tc>
        <w:tc>
          <w:tcPr>
            <w:tcW w:w="2940" w:type="dxa"/>
            <w:tcBorders>
              <w:top w:val="nil"/>
              <w:left w:val="nil"/>
              <w:bottom w:val="outset" w:sz="6" w:space="0" w:color="auto"/>
              <w:right w:val="outset" w:sz="6" w:space="0" w:color="auto"/>
            </w:tcBorders>
            <w:hideMark/>
          </w:tcPr>
          <w:p w:rsidR="00464069" w:rsidRDefault="00464069">
            <w:pPr>
              <w:rPr>
                <w:rFonts w:ascii="Times New Roman" w:eastAsia="Calibri" w:hAnsi="Times New Roman"/>
              </w:rPr>
            </w:pPr>
            <w:proofErr w:type="gramStart"/>
            <w:r>
              <w:rPr>
                <w:rFonts w:ascii="Times New Roman" w:eastAsia="Calibri" w:hAnsi="Times New Roman"/>
              </w:rPr>
              <w:t>28/05/2020</w:t>
            </w:r>
            <w:proofErr w:type="gramEnd"/>
            <w:r>
              <w:rPr>
                <w:rFonts w:ascii="Times New Roman" w:eastAsia="Calibri" w:hAnsi="Times New Roman"/>
              </w:rPr>
              <w:t xml:space="preserve"> tarihine kadar</w:t>
            </w:r>
          </w:p>
        </w:tc>
      </w:tr>
      <w:tr w:rsidR="00464069" w:rsidTr="00464069">
        <w:tc>
          <w:tcPr>
            <w:tcW w:w="6336" w:type="dxa"/>
            <w:tcBorders>
              <w:top w:val="nil"/>
              <w:left w:val="outset" w:sz="6" w:space="0" w:color="auto"/>
              <w:bottom w:val="outset" w:sz="6" w:space="0" w:color="auto"/>
              <w:right w:val="outset" w:sz="6" w:space="0" w:color="auto"/>
            </w:tcBorders>
            <w:hideMark/>
          </w:tcPr>
          <w:p w:rsidR="00464069" w:rsidRDefault="00464069">
            <w:pPr>
              <w:rPr>
                <w:rFonts w:ascii="Times New Roman" w:eastAsia="Calibri" w:hAnsi="Times New Roman"/>
              </w:rPr>
            </w:pPr>
            <w:r>
              <w:rPr>
                <w:rFonts w:ascii="Times New Roman" w:eastAsia="Calibri" w:hAnsi="Times New Roman"/>
                <w:b/>
                <w:bCs/>
              </w:rPr>
              <w:t>3-</w:t>
            </w:r>
            <w:r>
              <w:rPr>
                <w:rFonts w:ascii="Times New Roman" w:eastAsia="Calibri" w:hAnsi="Times New Roman"/>
              </w:rPr>
              <w:t xml:space="preserve"> Atamaların Sonuçlandırılması</w:t>
            </w:r>
          </w:p>
        </w:tc>
        <w:tc>
          <w:tcPr>
            <w:tcW w:w="2940" w:type="dxa"/>
            <w:tcBorders>
              <w:top w:val="nil"/>
              <w:left w:val="nil"/>
              <w:bottom w:val="outset" w:sz="6" w:space="0" w:color="auto"/>
              <w:right w:val="outset" w:sz="6" w:space="0" w:color="auto"/>
            </w:tcBorders>
            <w:hideMark/>
          </w:tcPr>
          <w:p w:rsidR="00464069" w:rsidRDefault="00464069">
            <w:pPr>
              <w:rPr>
                <w:rFonts w:ascii="Times New Roman" w:eastAsia="Calibri" w:hAnsi="Times New Roman"/>
              </w:rPr>
            </w:pPr>
            <w:proofErr w:type="gramStart"/>
            <w:r>
              <w:rPr>
                <w:rFonts w:ascii="Times New Roman" w:eastAsia="Calibri" w:hAnsi="Times New Roman"/>
              </w:rPr>
              <w:t>05/06/2020</w:t>
            </w:r>
            <w:proofErr w:type="gramEnd"/>
          </w:p>
        </w:tc>
      </w:tr>
    </w:tbl>
    <w:p w:rsidR="00464069" w:rsidRDefault="00464069" w:rsidP="00464069">
      <w:pPr>
        <w:rPr>
          <w:rFonts w:ascii="Times New Roman" w:eastAsia="Calibri" w:hAnsi="Times New Roman"/>
        </w:rPr>
      </w:pPr>
      <w:r>
        <w:rPr>
          <w:rFonts w:ascii="Times New Roman" w:eastAsia="Calibri" w:hAnsi="Times New Roman"/>
        </w:rPr>
        <w:t xml:space="preserve"> </w:t>
      </w:r>
    </w:p>
    <w:p w:rsidR="00464069" w:rsidRDefault="00464069" w:rsidP="00464069">
      <w:pPr>
        <w:rPr>
          <w:rFonts w:ascii="Times New Roman" w:eastAsia="Calibri" w:hAnsi="Times New Roman"/>
        </w:rPr>
      </w:pPr>
      <w:r>
        <w:rPr>
          <w:rFonts w:ascii="Times New Roman" w:eastAsia="Calibri" w:hAnsi="Times New Roman"/>
        </w:rPr>
        <w:t xml:space="preserve"> </w:t>
      </w:r>
    </w:p>
    <w:p w:rsidR="001D5623" w:rsidRPr="00464069" w:rsidRDefault="00464069">
      <w:pPr>
        <w:rPr>
          <w:rFonts w:ascii="Times New Roman" w:eastAsia="Calibri" w:hAnsi="Times New Roman"/>
        </w:rPr>
      </w:pPr>
      <w:r>
        <w:rPr>
          <w:rFonts w:ascii="Times New Roman" w:eastAsia="Calibri" w:hAnsi="Times New Roman"/>
        </w:rPr>
        <w:t xml:space="preserve"> Not: Ataması yapılan personelin atama tarihinden sonra özrü oluşması halinde ataması iptal edilecek, bunun dışındaki atamalar kesinlikle iptal edilmeyecektir.</w:t>
      </w:r>
    </w:p>
    <w:sectPr w:rsidR="001D5623" w:rsidRPr="00464069" w:rsidSect="001D5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069"/>
    <w:rsid w:val="001D5623"/>
    <w:rsid w:val="00464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69"/>
    <w:pPr>
      <w:spacing w:before="100" w:beforeAutospacing="1" w:after="100" w:afterAutospacing="1" w:line="273"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41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2020-05-22T12:29:00Z</dcterms:created>
  <dcterms:modified xsi:type="dcterms:W3CDTF">2020-05-22T12:30:00Z</dcterms:modified>
</cp:coreProperties>
</file>