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9" w:rsidRPr="003A4628" w:rsidRDefault="00095199">
      <w:pPr>
        <w:rPr>
          <w:sz w:val="24"/>
          <w:szCs w:val="24"/>
        </w:rPr>
      </w:pPr>
      <w:r w:rsidRPr="003A4628">
        <w:rPr>
          <w:sz w:val="24"/>
          <w:szCs w:val="24"/>
        </w:rPr>
        <w:t xml:space="preserve">         Destek Hizmetleri Genel</w:t>
      </w:r>
      <w:r w:rsidR="000D0539">
        <w:rPr>
          <w:sz w:val="24"/>
          <w:szCs w:val="24"/>
        </w:rPr>
        <w:t xml:space="preserve"> Müdürlüğünün 23.02.2018 tarih ve 3907107 sayılı MEB Destek Hizmetleri Genel Müdürlüğü</w:t>
      </w:r>
      <w:r w:rsidR="00FA171F">
        <w:rPr>
          <w:sz w:val="24"/>
          <w:szCs w:val="24"/>
        </w:rPr>
        <w:t>nün</w:t>
      </w:r>
      <w:r w:rsidR="000D0539">
        <w:rPr>
          <w:sz w:val="24"/>
          <w:szCs w:val="24"/>
        </w:rPr>
        <w:t xml:space="preserve"> </w:t>
      </w:r>
      <w:r w:rsidR="00CD59FE">
        <w:rPr>
          <w:sz w:val="24"/>
          <w:szCs w:val="24"/>
        </w:rPr>
        <w:t xml:space="preserve"> </w:t>
      </w:r>
      <w:r w:rsidRPr="000D0539">
        <w:rPr>
          <w:sz w:val="24"/>
          <w:szCs w:val="24"/>
          <w:u w:val="thick"/>
        </w:rPr>
        <w:t>İş Sağlığı ve Güvenliği Mali ihtiyaçla</w:t>
      </w:r>
      <w:r w:rsidR="00F56C77" w:rsidRPr="000D0539">
        <w:rPr>
          <w:sz w:val="24"/>
          <w:szCs w:val="24"/>
          <w:u w:val="thick"/>
        </w:rPr>
        <w:t>r</w:t>
      </w:r>
      <w:r w:rsidR="00C403BB" w:rsidRPr="000D0539">
        <w:rPr>
          <w:sz w:val="24"/>
          <w:szCs w:val="24"/>
          <w:u w:val="thick"/>
        </w:rPr>
        <w:t>ın Yönetimi</w:t>
      </w:r>
      <w:r w:rsidR="00C403BB">
        <w:rPr>
          <w:sz w:val="24"/>
          <w:szCs w:val="24"/>
        </w:rPr>
        <w:t xml:space="preserve"> </w:t>
      </w:r>
      <w:r w:rsidR="000D0539">
        <w:rPr>
          <w:sz w:val="24"/>
          <w:szCs w:val="24"/>
        </w:rPr>
        <w:t xml:space="preserve"> </w:t>
      </w:r>
      <w:r w:rsidR="00C403BB">
        <w:rPr>
          <w:sz w:val="24"/>
          <w:szCs w:val="24"/>
        </w:rPr>
        <w:t xml:space="preserve">konulu yazısında belirtilen ve </w:t>
      </w:r>
      <w:r w:rsidR="00FA5F50" w:rsidRPr="003A4628">
        <w:rPr>
          <w:sz w:val="24"/>
          <w:szCs w:val="24"/>
        </w:rPr>
        <w:t>MEBBİS-Kurum Risk Değerlendirme İşlemleri-Kurum Risk Tab</w:t>
      </w:r>
      <w:r w:rsidR="000D0539">
        <w:rPr>
          <w:sz w:val="24"/>
          <w:szCs w:val="24"/>
        </w:rPr>
        <w:t xml:space="preserve">anlı Ödenek Girişi sayfasında </w:t>
      </w:r>
      <w:r w:rsidR="00310CA7">
        <w:rPr>
          <w:sz w:val="24"/>
          <w:szCs w:val="24"/>
        </w:rPr>
        <w:t xml:space="preserve">aşağıda maddeler halinde </w:t>
      </w:r>
      <w:r w:rsidR="00791AC2">
        <w:rPr>
          <w:sz w:val="24"/>
          <w:szCs w:val="24"/>
        </w:rPr>
        <w:t xml:space="preserve">belirtilen </w:t>
      </w:r>
      <w:r w:rsidR="000D0539" w:rsidRPr="003A4628">
        <w:rPr>
          <w:sz w:val="24"/>
          <w:szCs w:val="24"/>
        </w:rPr>
        <w:t xml:space="preserve">iş </w:t>
      </w:r>
      <w:r w:rsidR="000D0539">
        <w:rPr>
          <w:sz w:val="24"/>
          <w:szCs w:val="24"/>
        </w:rPr>
        <w:t>ve işlemlerle ilgili olarak açıklama gereği duyulmuştur.</w:t>
      </w:r>
    </w:p>
    <w:p w:rsidR="003457C1" w:rsidRDefault="00FA171F" w:rsidP="00FA17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3817F3">
        <w:rPr>
          <w:b/>
          <w:sz w:val="24"/>
          <w:szCs w:val="24"/>
        </w:rPr>
        <w:t>-</w:t>
      </w:r>
      <w:r w:rsidRPr="00DA6716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300D0A">
        <w:rPr>
          <w:sz w:val="24"/>
          <w:szCs w:val="24"/>
          <w:u w:val="thick"/>
        </w:rPr>
        <w:t>MEBBİS-Kurum Risk Değerlendirme İşlemleri</w:t>
      </w:r>
      <w:r>
        <w:rPr>
          <w:sz w:val="24"/>
          <w:szCs w:val="24"/>
          <w:u w:val="thick"/>
        </w:rPr>
        <w:t xml:space="preserve"> </w:t>
      </w:r>
      <w:r w:rsidRPr="00300D0A">
        <w:rPr>
          <w:sz w:val="24"/>
          <w:szCs w:val="24"/>
          <w:u w:val="thick"/>
        </w:rPr>
        <w:t>-</w:t>
      </w:r>
      <w:r>
        <w:rPr>
          <w:sz w:val="24"/>
          <w:szCs w:val="24"/>
          <w:u w:val="thick"/>
        </w:rPr>
        <w:t xml:space="preserve"> </w:t>
      </w:r>
      <w:r w:rsidRPr="00300D0A">
        <w:rPr>
          <w:sz w:val="24"/>
          <w:szCs w:val="24"/>
          <w:u w:val="thick"/>
        </w:rPr>
        <w:t>Kurum Risk Değerlendirme</w:t>
      </w:r>
      <w:r w:rsidR="00BD2A1A">
        <w:rPr>
          <w:sz w:val="24"/>
          <w:szCs w:val="24"/>
        </w:rPr>
        <w:t xml:space="preserve">" modülü içerisinde  yer alan </w:t>
      </w:r>
      <w:r>
        <w:rPr>
          <w:sz w:val="24"/>
          <w:szCs w:val="24"/>
        </w:rPr>
        <w:t xml:space="preserve">her </w:t>
      </w:r>
      <w:r w:rsidR="00BD2A1A">
        <w:rPr>
          <w:sz w:val="24"/>
          <w:szCs w:val="24"/>
        </w:rPr>
        <w:t>R</w:t>
      </w:r>
      <w:r>
        <w:rPr>
          <w:sz w:val="24"/>
          <w:szCs w:val="24"/>
        </w:rPr>
        <w:t>isk</w:t>
      </w:r>
      <w:r w:rsidR="00BD2A1A">
        <w:rPr>
          <w:sz w:val="24"/>
          <w:szCs w:val="24"/>
        </w:rPr>
        <w:t xml:space="preserve"> girişinin</w:t>
      </w:r>
      <w:r>
        <w:rPr>
          <w:sz w:val="24"/>
          <w:szCs w:val="24"/>
        </w:rPr>
        <w:t xml:space="preserve"> Termin sürelerinin güncel olması sağlanmalıdır. </w:t>
      </w:r>
      <w:r w:rsidR="00BD2A1A">
        <w:rPr>
          <w:sz w:val="24"/>
          <w:szCs w:val="24"/>
        </w:rPr>
        <w:t xml:space="preserve">     </w:t>
      </w:r>
      <w:r w:rsidR="003457C1">
        <w:rPr>
          <w:sz w:val="24"/>
          <w:szCs w:val="24"/>
        </w:rPr>
        <w:t xml:space="preserve"> </w:t>
      </w:r>
    </w:p>
    <w:p w:rsidR="00FA171F" w:rsidRDefault="00FA171F" w:rsidP="00FA1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D2A1A">
        <w:rPr>
          <w:sz w:val="24"/>
          <w:szCs w:val="24"/>
        </w:rPr>
        <w:t xml:space="preserve"> </w:t>
      </w:r>
      <w:r>
        <w:rPr>
          <w:sz w:val="24"/>
          <w:szCs w:val="24"/>
        </w:rPr>
        <w:t>Termin: Belirtilen Riskin hangi tarihe kadar çözüleceğinin belirtildiği tarih</w:t>
      </w:r>
      <w:r w:rsidR="00BD2A1A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</w:p>
    <w:p w:rsidR="00FA171F" w:rsidRDefault="00FA171F" w:rsidP="00FA171F">
      <w:pPr>
        <w:spacing w:after="0" w:line="240" w:lineRule="auto"/>
        <w:rPr>
          <w:sz w:val="24"/>
          <w:szCs w:val="24"/>
        </w:rPr>
      </w:pPr>
    </w:p>
    <w:p w:rsidR="009126F3" w:rsidRDefault="00FA171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D69B9" w:rsidRPr="003817F3">
        <w:rPr>
          <w:b/>
          <w:sz w:val="24"/>
          <w:szCs w:val="24"/>
        </w:rPr>
        <w:t>-</w:t>
      </w:r>
      <w:r w:rsidR="00FC7558">
        <w:rPr>
          <w:sz w:val="24"/>
          <w:szCs w:val="24"/>
        </w:rPr>
        <w:t xml:space="preserve"> </w:t>
      </w:r>
      <w:r w:rsidR="005D69B9" w:rsidRPr="003A4628">
        <w:rPr>
          <w:sz w:val="24"/>
          <w:szCs w:val="24"/>
        </w:rPr>
        <w:t>Sadece Risk Analiz Puanları</w:t>
      </w:r>
      <w:r w:rsidR="00095199" w:rsidRPr="003A4628">
        <w:rPr>
          <w:sz w:val="24"/>
          <w:szCs w:val="24"/>
        </w:rPr>
        <w:t xml:space="preserve"> </w:t>
      </w:r>
      <w:r w:rsidR="005D69B9" w:rsidRPr="003A4628">
        <w:rPr>
          <w:sz w:val="24"/>
          <w:szCs w:val="24"/>
        </w:rPr>
        <w:t>(Risk=Olasılık x Şiddet) 15</w:t>
      </w:r>
      <w:r w:rsidR="00FC7558">
        <w:rPr>
          <w:sz w:val="24"/>
          <w:szCs w:val="24"/>
        </w:rPr>
        <w:t xml:space="preserve"> ve 15</w:t>
      </w:r>
      <w:r w:rsidR="005D69B9" w:rsidRPr="003A4628">
        <w:rPr>
          <w:sz w:val="24"/>
          <w:szCs w:val="24"/>
        </w:rPr>
        <w:t>'in üzerinde olan Risk girişleri için ödenek istenebilecektir.</w:t>
      </w:r>
      <w:r w:rsidR="009126F3">
        <w:rPr>
          <w:sz w:val="24"/>
          <w:szCs w:val="24"/>
        </w:rPr>
        <w:t>Risk değerlendirme tekniğinde</w:t>
      </w:r>
      <w:r w:rsidR="00265CCD">
        <w:rPr>
          <w:sz w:val="24"/>
          <w:szCs w:val="24"/>
        </w:rPr>
        <w:t xml:space="preserve"> </w:t>
      </w:r>
      <w:r w:rsidR="009126F3">
        <w:rPr>
          <w:sz w:val="24"/>
          <w:szCs w:val="24"/>
        </w:rPr>
        <w:t xml:space="preserve"> </w:t>
      </w:r>
      <w:r w:rsidR="00265CCD">
        <w:rPr>
          <w:sz w:val="24"/>
          <w:szCs w:val="24"/>
        </w:rPr>
        <w:t>"</w:t>
      </w:r>
      <w:r w:rsidR="008D2ED3">
        <w:rPr>
          <w:sz w:val="24"/>
          <w:szCs w:val="24"/>
        </w:rPr>
        <w:t>15</w:t>
      </w:r>
      <w:r w:rsidR="00265CCD">
        <w:rPr>
          <w:sz w:val="24"/>
          <w:szCs w:val="24"/>
        </w:rPr>
        <w:t xml:space="preserve"> ve 15 üstü</w:t>
      </w:r>
      <w:r w:rsidR="008D2ED3">
        <w:rPr>
          <w:sz w:val="24"/>
          <w:szCs w:val="24"/>
        </w:rPr>
        <w:t xml:space="preserve"> Risk puanı</w:t>
      </w:r>
      <w:r w:rsidR="00265CCD">
        <w:rPr>
          <w:sz w:val="24"/>
          <w:szCs w:val="24"/>
        </w:rPr>
        <w:t>"</w:t>
      </w:r>
      <w:r w:rsidR="008D2ED3">
        <w:rPr>
          <w:sz w:val="24"/>
          <w:szCs w:val="24"/>
        </w:rPr>
        <w:t xml:space="preserve"> </w:t>
      </w:r>
      <w:r w:rsidR="00265CCD">
        <w:rPr>
          <w:sz w:val="24"/>
          <w:szCs w:val="24"/>
        </w:rPr>
        <w:t>ciddi riskleri ifade etmektedir.</w:t>
      </w:r>
      <w:r w:rsidR="009126F3" w:rsidRPr="009126F3">
        <w:rPr>
          <w:noProof/>
          <w:sz w:val="24"/>
          <w:szCs w:val="24"/>
          <w:lang w:eastAsia="tr-TR"/>
        </w:rPr>
        <w:drawing>
          <wp:inline distT="0" distB="0" distL="0" distR="0">
            <wp:extent cx="5187950" cy="2813050"/>
            <wp:effectExtent l="19050" t="0" r="0" b="0"/>
            <wp:docPr id="1" name="Resim 1" descr="-000018.pp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-000018.ppm.jpg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00" w:rsidRDefault="00A03557" w:rsidP="00DA6716">
      <w:pPr>
        <w:spacing w:after="0" w:line="240" w:lineRule="auto"/>
        <w:rPr>
          <w:sz w:val="24"/>
          <w:szCs w:val="24"/>
        </w:rPr>
      </w:pPr>
      <w:r w:rsidRPr="003817F3">
        <w:rPr>
          <w:b/>
          <w:sz w:val="24"/>
          <w:szCs w:val="24"/>
        </w:rPr>
        <w:t>3-</w:t>
      </w:r>
      <w:r>
        <w:rPr>
          <w:sz w:val="24"/>
          <w:szCs w:val="24"/>
        </w:rPr>
        <w:t>"</w:t>
      </w:r>
      <w:r w:rsidRPr="00300D0A">
        <w:rPr>
          <w:sz w:val="24"/>
          <w:szCs w:val="24"/>
          <w:u w:val="thick"/>
        </w:rPr>
        <w:t>MEBBİS-Kurum Risk Değerlendirme İşlemleri-Kurum Risk Değerlendirme</w:t>
      </w:r>
      <w:r>
        <w:rPr>
          <w:sz w:val="24"/>
          <w:szCs w:val="24"/>
        </w:rPr>
        <w:t xml:space="preserve">" modülünde Risk </w:t>
      </w:r>
      <w:r w:rsidRPr="00A03557">
        <w:rPr>
          <w:i/>
          <w:sz w:val="24"/>
          <w:szCs w:val="24"/>
          <w:u w:val="thick"/>
        </w:rPr>
        <w:t>Puanı 15 ve 15'in 'in üzerinde</w:t>
      </w:r>
      <w:r>
        <w:rPr>
          <w:sz w:val="24"/>
          <w:szCs w:val="24"/>
        </w:rPr>
        <w:t xml:space="preserve"> olan Risk Girişleri</w:t>
      </w:r>
      <w:r w:rsidR="005E4300">
        <w:rPr>
          <w:sz w:val="24"/>
          <w:szCs w:val="24"/>
        </w:rPr>
        <w:t>nin</w:t>
      </w:r>
      <w:r>
        <w:rPr>
          <w:sz w:val="24"/>
          <w:szCs w:val="24"/>
        </w:rPr>
        <w:t xml:space="preserve"> </w:t>
      </w:r>
      <w:r w:rsidR="005E4300">
        <w:rPr>
          <w:sz w:val="24"/>
          <w:szCs w:val="24"/>
        </w:rPr>
        <w:t xml:space="preserve"> </w:t>
      </w:r>
      <w:r>
        <w:rPr>
          <w:sz w:val="24"/>
          <w:szCs w:val="24"/>
        </w:rPr>
        <w:t>"Kurum Risk Tabanlı Ödenek Girişi" alanında otomatik olarak görülmesi gerekmektedir.</w:t>
      </w:r>
    </w:p>
    <w:p w:rsidR="005E4300" w:rsidRDefault="005E4300" w:rsidP="00DA6716">
      <w:pPr>
        <w:spacing w:after="0" w:line="240" w:lineRule="auto"/>
        <w:rPr>
          <w:sz w:val="24"/>
          <w:szCs w:val="24"/>
        </w:rPr>
      </w:pPr>
    </w:p>
    <w:p w:rsidR="007D737E" w:rsidRDefault="005E4300" w:rsidP="00DA6716">
      <w:pPr>
        <w:spacing w:after="0" w:line="240" w:lineRule="auto"/>
        <w:rPr>
          <w:sz w:val="24"/>
          <w:szCs w:val="24"/>
        </w:rPr>
      </w:pPr>
      <w:r w:rsidRPr="003817F3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Kurum Risk Tabanlı Ödenek Girişi alanında </w:t>
      </w:r>
      <w:r w:rsidRPr="00712613">
        <w:rPr>
          <w:sz w:val="24"/>
          <w:szCs w:val="24"/>
          <w:u w:val="thick"/>
        </w:rPr>
        <w:t>otomatik olarak görülemeyen</w:t>
      </w:r>
      <w:r>
        <w:rPr>
          <w:sz w:val="24"/>
          <w:szCs w:val="24"/>
        </w:rPr>
        <w:t xml:space="preserve"> Risk girişi - </w:t>
      </w:r>
      <w:r w:rsidR="00D84016">
        <w:rPr>
          <w:sz w:val="24"/>
          <w:szCs w:val="24"/>
        </w:rPr>
        <w:t>G</w:t>
      </w:r>
      <w:r>
        <w:rPr>
          <w:sz w:val="24"/>
          <w:szCs w:val="24"/>
        </w:rPr>
        <w:t>irişleri için</w:t>
      </w:r>
      <w:r w:rsidR="00A74D71">
        <w:rPr>
          <w:sz w:val="24"/>
          <w:szCs w:val="24"/>
        </w:rPr>
        <w:t xml:space="preserve">, </w:t>
      </w:r>
      <w:r w:rsidR="003C67FB">
        <w:rPr>
          <w:sz w:val="24"/>
          <w:szCs w:val="24"/>
        </w:rPr>
        <w:t xml:space="preserve">aynı Risklerle ilgili </w:t>
      </w:r>
      <w:r w:rsidR="00A74D71">
        <w:rPr>
          <w:sz w:val="24"/>
          <w:szCs w:val="24"/>
        </w:rPr>
        <w:t>tekrar giriş yapılmasıyla  sorun çözüle</w:t>
      </w:r>
      <w:r w:rsidR="00791AC2">
        <w:rPr>
          <w:sz w:val="24"/>
          <w:szCs w:val="24"/>
        </w:rPr>
        <w:t>cekt</w:t>
      </w:r>
      <w:r w:rsidR="00A74D71">
        <w:rPr>
          <w:sz w:val="24"/>
          <w:szCs w:val="24"/>
        </w:rPr>
        <w:t>ir.</w:t>
      </w:r>
    </w:p>
    <w:p w:rsidR="00A03557" w:rsidRDefault="001A7611" w:rsidP="00DA6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D737E">
        <w:rPr>
          <w:sz w:val="24"/>
          <w:szCs w:val="24"/>
          <w:u w:val="thick"/>
        </w:rPr>
        <w:t>Mebbis Risk Değerlendirme sayfasında</w:t>
      </w:r>
      <w:r w:rsidR="00712613">
        <w:rPr>
          <w:sz w:val="24"/>
          <w:szCs w:val="24"/>
          <w:u w:val="thick"/>
        </w:rPr>
        <w:t>ki</w:t>
      </w:r>
      <w:r w:rsidRPr="007D737E">
        <w:rPr>
          <w:sz w:val="24"/>
          <w:szCs w:val="24"/>
          <w:u w:val="thick"/>
        </w:rPr>
        <w:t xml:space="preserve"> </w:t>
      </w:r>
      <w:r w:rsidR="00FD268D">
        <w:rPr>
          <w:sz w:val="24"/>
          <w:szCs w:val="24"/>
          <w:u w:val="thick"/>
        </w:rPr>
        <w:t xml:space="preserve"> </w:t>
      </w:r>
      <w:r w:rsidRPr="00FD268D">
        <w:rPr>
          <w:b/>
          <w:sz w:val="24"/>
          <w:szCs w:val="24"/>
          <w:u w:val="thick"/>
        </w:rPr>
        <w:t>Y</w:t>
      </w:r>
      <w:r w:rsidRPr="007D737E">
        <w:rPr>
          <w:b/>
          <w:sz w:val="24"/>
          <w:szCs w:val="24"/>
          <w:u w:val="thick"/>
        </w:rPr>
        <w:t>eni</w:t>
      </w:r>
      <w:r w:rsidRPr="007D737E">
        <w:rPr>
          <w:sz w:val="24"/>
          <w:szCs w:val="24"/>
          <w:u w:val="thick"/>
        </w:rPr>
        <w:t xml:space="preserve"> Butonu ile Risk girişleri yapılabilmek</w:t>
      </w:r>
      <w:r w:rsidR="007D737E" w:rsidRPr="007D737E">
        <w:rPr>
          <w:sz w:val="24"/>
          <w:szCs w:val="24"/>
          <w:u w:val="thick"/>
        </w:rPr>
        <w:t>t</w:t>
      </w:r>
      <w:r w:rsidRPr="007D737E">
        <w:rPr>
          <w:sz w:val="24"/>
          <w:szCs w:val="24"/>
          <w:u w:val="thick"/>
        </w:rPr>
        <w:t>edir.</w:t>
      </w:r>
      <w:r>
        <w:rPr>
          <w:sz w:val="24"/>
          <w:szCs w:val="24"/>
        </w:rPr>
        <w:t>)</w:t>
      </w:r>
    </w:p>
    <w:p w:rsidR="00DA6716" w:rsidRDefault="00DA6716" w:rsidP="00DA6716">
      <w:pPr>
        <w:spacing w:after="0" w:line="240" w:lineRule="auto"/>
        <w:rPr>
          <w:sz w:val="24"/>
          <w:szCs w:val="24"/>
        </w:rPr>
      </w:pPr>
    </w:p>
    <w:p w:rsidR="00D9382F" w:rsidRPr="003A4628" w:rsidRDefault="007D737E">
      <w:pPr>
        <w:rPr>
          <w:sz w:val="24"/>
          <w:szCs w:val="24"/>
        </w:rPr>
      </w:pPr>
      <w:r w:rsidRPr="003817F3">
        <w:rPr>
          <w:b/>
          <w:sz w:val="24"/>
          <w:szCs w:val="24"/>
        </w:rPr>
        <w:t>5</w:t>
      </w:r>
      <w:r w:rsidR="005D69B9" w:rsidRPr="003817F3">
        <w:rPr>
          <w:b/>
          <w:sz w:val="24"/>
          <w:szCs w:val="24"/>
        </w:rPr>
        <w:t>-</w:t>
      </w:r>
      <w:r w:rsidR="005D69B9" w:rsidRPr="003A4628">
        <w:rPr>
          <w:sz w:val="24"/>
          <w:szCs w:val="24"/>
        </w:rPr>
        <w:t xml:space="preserve"> Öd</w:t>
      </w:r>
      <w:r w:rsidR="008D0BBA">
        <w:rPr>
          <w:sz w:val="24"/>
          <w:szCs w:val="24"/>
        </w:rPr>
        <w:t xml:space="preserve">enek talebinde bulunulacak </w:t>
      </w:r>
      <w:r w:rsidR="00DA415A">
        <w:rPr>
          <w:sz w:val="24"/>
          <w:szCs w:val="24"/>
        </w:rPr>
        <w:t xml:space="preserve">Risk girişleri </w:t>
      </w:r>
      <w:r w:rsidR="00791AC2">
        <w:rPr>
          <w:sz w:val="24"/>
          <w:szCs w:val="24"/>
        </w:rPr>
        <w:t>(15 ve 15 üstü Risk Puanı)</w:t>
      </w:r>
      <w:r w:rsidR="00DA415A">
        <w:rPr>
          <w:sz w:val="24"/>
          <w:szCs w:val="24"/>
        </w:rPr>
        <w:t xml:space="preserve"> </w:t>
      </w:r>
      <w:r w:rsidR="00791AC2">
        <w:rPr>
          <w:sz w:val="24"/>
          <w:szCs w:val="24"/>
        </w:rPr>
        <w:t xml:space="preserve">ile </w:t>
      </w:r>
      <w:r w:rsidR="00DA415A">
        <w:rPr>
          <w:sz w:val="24"/>
          <w:szCs w:val="24"/>
        </w:rPr>
        <w:t>ilgili olarak</w:t>
      </w:r>
      <w:r w:rsidR="00791AC2">
        <w:rPr>
          <w:sz w:val="24"/>
          <w:szCs w:val="24"/>
        </w:rPr>
        <w:t>,</w:t>
      </w:r>
      <w:r w:rsidR="005D69B9" w:rsidRPr="003A4628">
        <w:rPr>
          <w:sz w:val="24"/>
          <w:szCs w:val="24"/>
        </w:rPr>
        <w:t xml:space="preserve"> T</w:t>
      </w:r>
      <w:r w:rsidR="00791AC2">
        <w:rPr>
          <w:sz w:val="24"/>
          <w:szCs w:val="24"/>
        </w:rPr>
        <w:t xml:space="preserve">ahmini Bütçe Hesaplamaları için </w:t>
      </w:r>
      <w:r w:rsidR="005D69B9" w:rsidRPr="003A4628">
        <w:rPr>
          <w:sz w:val="24"/>
          <w:szCs w:val="24"/>
        </w:rPr>
        <w:t>HYB</w:t>
      </w:r>
      <w:r w:rsidR="00D9382F" w:rsidRPr="003A4628">
        <w:rPr>
          <w:sz w:val="24"/>
          <w:szCs w:val="24"/>
        </w:rPr>
        <w:t xml:space="preserve"> </w:t>
      </w:r>
      <w:r w:rsidR="005D69B9" w:rsidRPr="003A4628">
        <w:rPr>
          <w:sz w:val="24"/>
          <w:szCs w:val="24"/>
        </w:rPr>
        <w:t xml:space="preserve">(Hizmet </w:t>
      </w:r>
      <w:r w:rsidR="00D84016">
        <w:rPr>
          <w:sz w:val="24"/>
          <w:szCs w:val="24"/>
        </w:rPr>
        <w:t>Y</w:t>
      </w:r>
      <w:r w:rsidR="005D69B9" w:rsidRPr="003A4628">
        <w:rPr>
          <w:sz w:val="24"/>
          <w:szCs w:val="24"/>
        </w:rPr>
        <w:t xml:space="preserve">eterlilik </w:t>
      </w:r>
      <w:r w:rsidR="00D84016">
        <w:rPr>
          <w:sz w:val="24"/>
          <w:szCs w:val="24"/>
        </w:rPr>
        <w:t>B</w:t>
      </w:r>
      <w:r w:rsidR="005D69B9" w:rsidRPr="003A4628">
        <w:rPr>
          <w:sz w:val="24"/>
          <w:szCs w:val="24"/>
        </w:rPr>
        <w:t>elgesi) olan</w:t>
      </w:r>
      <w:r w:rsidR="00D9382F" w:rsidRPr="003A4628">
        <w:rPr>
          <w:sz w:val="24"/>
          <w:szCs w:val="24"/>
        </w:rPr>
        <w:t xml:space="preserve"> firmalardan Proforma fatura istenecektir.</w:t>
      </w:r>
    </w:p>
    <w:p w:rsidR="00D9382F" w:rsidRPr="003A4628" w:rsidRDefault="007D737E">
      <w:pPr>
        <w:rPr>
          <w:sz w:val="24"/>
          <w:szCs w:val="24"/>
        </w:rPr>
      </w:pPr>
      <w:r w:rsidRPr="003817F3">
        <w:rPr>
          <w:b/>
          <w:sz w:val="24"/>
          <w:szCs w:val="24"/>
        </w:rPr>
        <w:t>6</w:t>
      </w:r>
      <w:r w:rsidR="00D9382F" w:rsidRPr="003817F3">
        <w:rPr>
          <w:b/>
          <w:sz w:val="24"/>
          <w:szCs w:val="24"/>
        </w:rPr>
        <w:t>-</w:t>
      </w:r>
      <w:r w:rsidR="003D23D3">
        <w:rPr>
          <w:sz w:val="24"/>
          <w:szCs w:val="24"/>
        </w:rPr>
        <w:t xml:space="preserve"> </w:t>
      </w:r>
      <w:r w:rsidR="00095199" w:rsidRPr="003A4628">
        <w:rPr>
          <w:sz w:val="24"/>
          <w:szCs w:val="24"/>
        </w:rPr>
        <w:t>F</w:t>
      </w:r>
      <w:r w:rsidR="00D9382F" w:rsidRPr="003A4628">
        <w:rPr>
          <w:sz w:val="24"/>
          <w:szCs w:val="24"/>
        </w:rPr>
        <w:t>irmalardan</w:t>
      </w:r>
      <w:r w:rsidR="003D23D3">
        <w:rPr>
          <w:sz w:val="24"/>
          <w:szCs w:val="24"/>
        </w:rPr>
        <w:t xml:space="preserve">  </w:t>
      </w:r>
      <w:r w:rsidR="00DA415A" w:rsidRPr="00DA415A">
        <w:rPr>
          <w:i/>
          <w:sz w:val="24"/>
          <w:szCs w:val="24"/>
          <w:u w:val="thick"/>
        </w:rPr>
        <w:t xml:space="preserve">en az </w:t>
      </w:r>
      <w:r w:rsidR="00BC5C27">
        <w:rPr>
          <w:i/>
          <w:sz w:val="24"/>
          <w:szCs w:val="24"/>
          <w:u w:val="thick"/>
        </w:rPr>
        <w:t xml:space="preserve">3 </w:t>
      </w:r>
      <w:r w:rsidR="00DA415A" w:rsidRPr="00DA415A">
        <w:rPr>
          <w:i/>
          <w:sz w:val="24"/>
          <w:szCs w:val="24"/>
          <w:u w:val="thick"/>
        </w:rPr>
        <w:t>adet alınan</w:t>
      </w:r>
      <w:r w:rsidR="00D9382F" w:rsidRPr="003A4628">
        <w:rPr>
          <w:sz w:val="24"/>
          <w:szCs w:val="24"/>
        </w:rPr>
        <w:t xml:space="preserve"> Proforma faturaların</w:t>
      </w:r>
      <w:r w:rsidR="003D23D3">
        <w:rPr>
          <w:sz w:val="24"/>
          <w:szCs w:val="24"/>
        </w:rPr>
        <w:t xml:space="preserve">  </w:t>
      </w:r>
      <w:r w:rsidR="003D23D3">
        <w:rPr>
          <w:sz w:val="24"/>
          <w:szCs w:val="24"/>
          <w:u w:val="thick"/>
        </w:rPr>
        <w:t>JPEG</w:t>
      </w:r>
      <w:r w:rsidR="003D23D3">
        <w:rPr>
          <w:sz w:val="24"/>
          <w:szCs w:val="24"/>
        </w:rPr>
        <w:t xml:space="preserve">  formatında </w:t>
      </w:r>
      <w:r w:rsidR="003D23D3" w:rsidRPr="003A4628">
        <w:rPr>
          <w:sz w:val="24"/>
          <w:szCs w:val="24"/>
        </w:rPr>
        <w:t>Kurum Risk Tabanlı Ödenek Girişi sayfasın</w:t>
      </w:r>
      <w:r w:rsidR="003D23D3">
        <w:rPr>
          <w:sz w:val="24"/>
          <w:szCs w:val="24"/>
        </w:rPr>
        <w:t xml:space="preserve">ın sağ köşesinde yer alan  </w:t>
      </w:r>
      <w:r w:rsidR="003D23D3" w:rsidRPr="00D1699D">
        <w:rPr>
          <w:sz w:val="24"/>
          <w:szCs w:val="24"/>
          <w:u w:val="thick"/>
        </w:rPr>
        <w:t>GÖZAT</w:t>
      </w:r>
      <w:r w:rsidR="003D23D3">
        <w:rPr>
          <w:sz w:val="24"/>
          <w:szCs w:val="24"/>
        </w:rPr>
        <w:t xml:space="preserve"> </w:t>
      </w:r>
      <w:r w:rsidR="00F14375">
        <w:rPr>
          <w:sz w:val="24"/>
          <w:szCs w:val="24"/>
        </w:rPr>
        <w:t xml:space="preserve"> </w:t>
      </w:r>
      <w:r w:rsidR="003D23D3">
        <w:rPr>
          <w:sz w:val="24"/>
          <w:szCs w:val="24"/>
        </w:rPr>
        <w:t>butonu vasıtasıyla MEBBİS'e yüklenmesi sağlanacak</w:t>
      </w:r>
      <w:r w:rsidR="001B5194">
        <w:rPr>
          <w:sz w:val="24"/>
          <w:szCs w:val="24"/>
        </w:rPr>
        <w:t xml:space="preserve">, </w:t>
      </w:r>
      <w:r w:rsidR="001B5194" w:rsidRPr="001B5194">
        <w:rPr>
          <w:sz w:val="24"/>
          <w:szCs w:val="24"/>
          <w:u w:val="thick"/>
        </w:rPr>
        <w:t>Ödenek Talep Gerekçesi</w:t>
      </w:r>
      <w:r w:rsidR="001B5194">
        <w:rPr>
          <w:sz w:val="24"/>
          <w:szCs w:val="24"/>
        </w:rPr>
        <w:t xml:space="preserve"> alanı doldurulacak</w:t>
      </w:r>
      <w:r w:rsidR="003D23D3">
        <w:rPr>
          <w:sz w:val="24"/>
          <w:szCs w:val="24"/>
        </w:rPr>
        <w:t xml:space="preserve"> </w:t>
      </w:r>
      <w:r w:rsidR="00B635DF">
        <w:rPr>
          <w:sz w:val="24"/>
          <w:szCs w:val="24"/>
        </w:rPr>
        <w:t xml:space="preserve"> </w:t>
      </w:r>
      <w:r w:rsidR="003D23D3">
        <w:rPr>
          <w:sz w:val="24"/>
          <w:szCs w:val="24"/>
        </w:rPr>
        <w:t>ve</w:t>
      </w:r>
      <w:r w:rsidR="00B635DF">
        <w:rPr>
          <w:sz w:val="24"/>
          <w:szCs w:val="24"/>
        </w:rPr>
        <w:t xml:space="preserve">  </w:t>
      </w:r>
      <w:r w:rsidR="003D23D3">
        <w:rPr>
          <w:sz w:val="24"/>
          <w:szCs w:val="24"/>
        </w:rPr>
        <w:t xml:space="preserve">bu faturaların  </w:t>
      </w:r>
      <w:r w:rsidR="00D9382F" w:rsidRPr="003A4628">
        <w:rPr>
          <w:sz w:val="24"/>
          <w:szCs w:val="24"/>
        </w:rPr>
        <w:t>bir</w:t>
      </w:r>
      <w:r w:rsidR="003D23D3">
        <w:rPr>
          <w:sz w:val="24"/>
          <w:szCs w:val="24"/>
        </w:rPr>
        <w:t xml:space="preserve">er  </w:t>
      </w:r>
      <w:r w:rsidR="00F14375">
        <w:rPr>
          <w:sz w:val="24"/>
          <w:szCs w:val="24"/>
        </w:rPr>
        <w:t>örneği</w:t>
      </w:r>
      <w:r w:rsidR="00DC2DB4">
        <w:rPr>
          <w:sz w:val="24"/>
          <w:szCs w:val="24"/>
        </w:rPr>
        <w:t xml:space="preserve">, </w:t>
      </w:r>
      <w:r w:rsidR="001B5194">
        <w:rPr>
          <w:sz w:val="24"/>
          <w:szCs w:val="24"/>
        </w:rPr>
        <w:t xml:space="preserve">durumu anlatan  </w:t>
      </w:r>
      <w:r w:rsidR="001B5194" w:rsidRPr="001B5194">
        <w:rPr>
          <w:sz w:val="24"/>
          <w:szCs w:val="24"/>
          <w:u w:val="thick"/>
        </w:rPr>
        <w:t>dilekçe ile birlikte</w:t>
      </w:r>
      <w:r w:rsidR="003D23D3">
        <w:rPr>
          <w:sz w:val="24"/>
          <w:szCs w:val="24"/>
        </w:rPr>
        <w:t xml:space="preserve"> </w:t>
      </w:r>
      <w:r w:rsidR="00B635DF">
        <w:rPr>
          <w:sz w:val="24"/>
          <w:szCs w:val="24"/>
        </w:rPr>
        <w:t xml:space="preserve"> </w:t>
      </w:r>
      <w:r w:rsidR="00D9382F" w:rsidRPr="003A4628">
        <w:rPr>
          <w:sz w:val="24"/>
          <w:szCs w:val="24"/>
        </w:rPr>
        <w:t>DYS ortamına konularak İlçe Milli Eğitim Müdürlüğü</w:t>
      </w:r>
      <w:r w:rsidR="00F14375">
        <w:rPr>
          <w:sz w:val="24"/>
          <w:szCs w:val="24"/>
        </w:rPr>
        <w:t>müze</w:t>
      </w:r>
      <w:r w:rsidR="00DC2DB4">
        <w:rPr>
          <w:sz w:val="24"/>
          <w:szCs w:val="24"/>
        </w:rPr>
        <w:t xml:space="preserve">  </w:t>
      </w:r>
      <w:r w:rsidR="00F14375">
        <w:rPr>
          <w:sz w:val="24"/>
          <w:szCs w:val="24"/>
        </w:rPr>
        <w:t>gönderilecektir.</w:t>
      </w:r>
    </w:p>
    <w:p w:rsidR="00C02F19" w:rsidRPr="003A4628" w:rsidRDefault="007D737E">
      <w:pPr>
        <w:rPr>
          <w:sz w:val="24"/>
          <w:szCs w:val="24"/>
        </w:rPr>
      </w:pPr>
      <w:r w:rsidRPr="003817F3">
        <w:rPr>
          <w:b/>
          <w:sz w:val="24"/>
          <w:szCs w:val="24"/>
        </w:rPr>
        <w:t>7</w:t>
      </w:r>
      <w:r w:rsidR="00C02F19" w:rsidRPr="003817F3">
        <w:rPr>
          <w:b/>
          <w:sz w:val="24"/>
          <w:szCs w:val="24"/>
        </w:rPr>
        <w:t>-</w:t>
      </w:r>
      <w:r w:rsidR="00310CA7">
        <w:rPr>
          <w:sz w:val="24"/>
          <w:szCs w:val="24"/>
        </w:rPr>
        <w:t xml:space="preserve"> </w:t>
      </w:r>
      <w:r w:rsidR="00C02F19" w:rsidRPr="003A4628">
        <w:rPr>
          <w:sz w:val="24"/>
          <w:szCs w:val="24"/>
        </w:rPr>
        <w:t xml:space="preserve">Tüm bu işlemlerin sonunda  ilgili  Okul/Kurumun  "Risk Tabanlı Ödenek Girişi" </w:t>
      </w:r>
      <w:r w:rsidR="00917E91">
        <w:rPr>
          <w:sz w:val="24"/>
          <w:szCs w:val="24"/>
        </w:rPr>
        <w:t xml:space="preserve"> </w:t>
      </w:r>
      <w:r w:rsidR="00C02F19" w:rsidRPr="003A4628">
        <w:rPr>
          <w:sz w:val="24"/>
          <w:szCs w:val="24"/>
        </w:rPr>
        <w:t>modülünde  herhangi bir eksik</w:t>
      </w:r>
      <w:r w:rsidR="00917E91">
        <w:rPr>
          <w:sz w:val="24"/>
          <w:szCs w:val="24"/>
        </w:rPr>
        <w:t>lik</w:t>
      </w:r>
      <w:r w:rsidR="00C02F19" w:rsidRPr="003A4628">
        <w:rPr>
          <w:sz w:val="24"/>
          <w:szCs w:val="24"/>
        </w:rPr>
        <w:t xml:space="preserve"> </w:t>
      </w:r>
      <w:r w:rsidR="00917E91">
        <w:rPr>
          <w:sz w:val="24"/>
          <w:szCs w:val="24"/>
        </w:rPr>
        <w:t xml:space="preserve"> </w:t>
      </w:r>
      <w:r w:rsidR="00C02F19" w:rsidRPr="003A4628">
        <w:rPr>
          <w:sz w:val="24"/>
          <w:szCs w:val="24"/>
        </w:rPr>
        <w:t xml:space="preserve">olmaz ise </w:t>
      </w:r>
      <w:r w:rsidR="00917E91">
        <w:rPr>
          <w:sz w:val="24"/>
          <w:szCs w:val="24"/>
        </w:rPr>
        <w:t xml:space="preserve"> </w:t>
      </w:r>
      <w:r w:rsidR="00C02F19" w:rsidRPr="003A4628">
        <w:rPr>
          <w:sz w:val="24"/>
          <w:szCs w:val="24"/>
          <w:u w:val="thick"/>
        </w:rPr>
        <w:t xml:space="preserve">İlçe Milli Eğitim Müdürlüğü </w:t>
      </w:r>
      <w:r w:rsidR="00095199" w:rsidRPr="003A4628">
        <w:rPr>
          <w:sz w:val="24"/>
          <w:szCs w:val="24"/>
          <w:u w:val="thick"/>
        </w:rPr>
        <w:t>- İlçe İSG Büro Yöneti</w:t>
      </w:r>
      <w:r w:rsidR="00CA0618">
        <w:rPr>
          <w:sz w:val="24"/>
          <w:szCs w:val="24"/>
          <w:u w:val="thick"/>
        </w:rPr>
        <w:t>cisi</w:t>
      </w:r>
      <w:r w:rsidR="00B23CBE">
        <w:rPr>
          <w:sz w:val="24"/>
          <w:szCs w:val="24"/>
          <w:u w:val="thick"/>
        </w:rPr>
        <w:t xml:space="preserve"> </w:t>
      </w:r>
      <w:r w:rsidR="00C02F19" w:rsidRPr="003A4628">
        <w:rPr>
          <w:sz w:val="24"/>
          <w:szCs w:val="24"/>
        </w:rPr>
        <w:t>onayından sonra</w:t>
      </w:r>
      <w:r w:rsidR="00917E91">
        <w:rPr>
          <w:sz w:val="24"/>
          <w:szCs w:val="24"/>
        </w:rPr>
        <w:t xml:space="preserve">  işlem tamamlanmış olacak, İL ONAYI beklenecektir.</w:t>
      </w:r>
    </w:p>
    <w:p w:rsidR="00FD6A77" w:rsidRDefault="00FD6A77" w:rsidP="00981362">
      <w:pPr>
        <w:spacing w:after="0" w:line="240" w:lineRule="auto"/>
        <w:rPr>
          <w:sz w:val="24"/>
          <w:szCs w:val="24"/>
        </w:rPr>
        <w:sectPr w:rsidR="00FD6A77" w:rsidSect="00EE5B3D">
          <w:pgSz w:w="11906" w:h="16838"/>
          <w:pgMar w:top="851" w:right="1418" w:bottom="284" w:left="1418" w:header="709" w:footer="709" w:gutter="0"/>
          <w:cols w:space="708"/>
          <w:docGrid w:linePitch="360"/>
        </w:sectPr>
      </w:pPr>
    </w:p>
    <w:p w:rsidR="00265CCD" w:rsidRPr="00265CCD" w:rsidRDefault="00265CCD" w:rsidP="00265CCD">
      <w:pPr>
        <w:spacing w:after="0" w:line="240" w:lineRule="auto"/>
        <w:rPr>
          <w:sz w:val="24"/>
          <w:szCs w:val="24"/>
        </w:rPr>
      </w:pPr>
      <w:r w:rsidRPr="00265CCD">
        <w:rPr>
          <w:sz w:val="24"/>
          <w:szCs w:val="24"/>
        </w:rPr>
        <w:lastRenderedPageBreak/>
        <w:t>Sandıklı İlçe Milli Eğitim Müdürlüğü</w:t>
      </w:r>
      <w:r w:rsidR="00EE5B3D">
        <w:rPr>
          <w:sz w:val="24"/>
          <w:szCs w:val="24"/>
        </w:rPr>
        <w:t xml:space="preserve">  - </w:t>
      </w:r>
      <w:r w:rsidRPr="00265CCD">
        <w:rPr>
          <w:sz w:val="24"/>
          <w:szCs w:val="24"/>
        </w:rPr>
        <w:t>İSG Büro Yönetimi</w:t>
      </w:r>
    </w:p>
    <w:p w:rsidR="005922AA" w:rsidRDefault="005922AA" w:rsidP="00096EC4">
      <w:pPr>
        <w:jc w:val="center"/>
        <w:rPr>
          <w:sz w:val="24"/>
          <w:szCs w:val="24"/>
          <w:u w:val="thick"/>
        </w:rPr>
      </w:pPr>
    </w:p>
    <w:p w:rsidR="002C115A" w:rsidRDefault="002C115A" w:rsidP="00096EC4">
      <w:pPr>
        <w:jc w:val="center"/>
        <w:rPr>
          <w:sz w:val="24"/>
          <w:szCs w:val="24"/>
          <w:u w:val="thick"/>
        </w:rPr>
      </w:pPr>
    </w:p>
    <w:p w:rsidR="005922AA" w:rsidRPr="003A4628" w:rsidRDefault="005922AA">
      <w:pPr>
        <w:rPr>
          <w:sz w:val="24"/>
          <w:szCs w:val="24"/>
        </w:rPr>
      </w:pPr>
    </w:p>
    <w:sectPr w:rsidR="005922AA" w:rsidRPr="003A4628" w:rsidSect="007E6687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D69B9"/>
    <w:rsid w:val="00012EC8"/>
    <w:rsid w:val="00095199"/>
    <w:rsid w:val="00096EC4"/>
    <w:rsid w:val="000B5E63"/>
    <w:rsid w:val="000D0539"/>
    <w:rsid w:val="001349C1"/>
    <w:rsid w:val="001A254C"/>
    <w:rsid w:val="001A7611"/>
    <w:rsid w:val="001B5194"/>
    <w:rsid w:val="001C04B7"/>
    <w:rsid w:val="001F1E22"/>
    <w:rsid w:val="001F7FCF"/>
    <w:rsid w:val="00265CCD"/>
    <w:rsid w:val="00271C4A"/>
    <w:rsid w:val="002B4F4A"/>
    <w:rsid w:val="002C115A"/>
    <w:rsid w:val="002C2C37"/>
    <w:rsid w:val="00300D0A"/>
    <w:rsid w:val="00310CA7"/>
    <w:rsid w:val="003457C1"/>
    <w:rsid w:val="00350AE4"/>
    <w:rsid w:val="003817F3"/>
    <w:rsid w:val="003A3312"/>
    <w:rsid w:val="003A4628"/>
    <w:rsid w:val="003B6425"/>
    <w:rsid w:val="003C67FB"/>
    <w:rsid w:val="003D23D3"/>
    <w:rsid w:val="00455BCC"/>
    <w:rsid w:val="004A6AE4"/>
    <w:rsid w:val="004B1944"/>
    <w:rsid w:val="004D599F"/>
    <w:rsid w:val="004E268F"/>
    <w:rsid w:val="004E7993"/>
    <w:rsid w:val="00531897"/>
    <w:rsid w:val="005458FF"/>
    <w:rsid w:val="00565E6E"/>
    <w:rsid w:val="00587383"/>
    <w:rsid w:val="005922AA"/>
    <w:rsid w:val="005C4D7F"/>
    <w:rsid w:val="005D69B9"/>
    <w:rsid w:val="005E4300"/>
    <w:rsid w:val="00604021"/>
    <w:rsid w:val="00613373"/>
    <w:rsid w:val="0062447B"/>
    <w:rsid w:val="006451DA"/>
    <w:rsid w:val="006D7CB6"/>
    <w:rsid w:val="006E645A"/>
    <w:rsid w:val="00703BF2"/>
    <w:rsid w:val="00712613"/>
    <w:rsid w:val="00713F08"/>
    <w:rsid w:val="007500D0"/>
    <w:rsid w:val="007654E8"/>
    <w:rsid w:val="00791AC2"/>
    <w:rsid w:val="007D737E"/>
    <w:rsid w:val="007E6687"/>
    <w:rsid w:val="008025ED"/>
    <w:rsid w:val="00827B76"/>
    <w:rsid w:val="008558E5"/>
    <w:rsid w:val="00880BB6"/>
    <w:rsid w:val="008947F2"/>
    <w:rsid w:val="008B1943"/>
    <w:rsid w:val="008B55B2"/>
    <w:rsid w:val="008D0BBA"/>
    <w:rsid w:val="008D2ED3"/>
    <w:rsid w:val="009126F3"/>
    <w:rsid w:val="00917E91"/>
    <w:rsid w:val="00981362"/>
    <w:rsid w:val="009A51DB"/>
    <w:rsid w:val="009B2008"/>
    <w:rsid w:val="00A0267A"/>
    <w:rsid w:val="00A03557"/>
    <w:rsid w:val="00A35102"/>
    <w:rsid w:val="00A74D71"/>
    <w:rsid w:val="00AA50A0"/>
    <w:rsid w:val="00AC77C5"/>
    <w:rsid w:val="00B10DFE"/>
    <w:rsid w:val="00B23CBE"/>
    <w:rsid w:val="00B635DF"/>
    <w:rsid w:val="00B7417C"/>
    <w:rsid w:val="00BB0B0C"/>
    <w:rsid w:val="00BB1939"/>
    <w:rsid w:val="00BB7CFB"/>
    <w:rsid w:val="00BC5C27"/>
    <w:rsid w:val="00BD10E0"/>
    <w:rsid w:val="00BD2A1A"/>
    <w:rsid w:val="00C02F19"/>
    <w:rsid w:val="00C149A5"/>
    <w:rsid w:val="00C200F7"/>
    <w:rsid w:val="00C403BB"/>
    <w:rsid w:val="00C94DDE"/>
    <w:rsid w:val="00CA0618"/>
    <w:rsid w:val="00CD59FE"/>
    <w:rsid w:val="00D150FD"/>
    <w:rsid w:val="00D1699D"/>
    <w:rsid w:val="00D56C39"/>
    <w:rsid w:val="00D81959"/>
    <w:rsid w:val="00D84016"/>
    <w:rsid w:val="00D90725"/>
    <w:rsid w:val="00D9382F"/>
    <w:rsid w:val="00DA2AC0"/>
    <w:rsid w:val="00DA415A"/>
    <w:rsid w:val="00DA6716"/>
    <w:rsid w:val="00DC2DB4"/>
    <w:rsid w:val="00E35F64"/>
    <w:rsid w:val="00E46DC6"/>
    <w:rsid w:val="00EC5AF1"/>
    <w:rsid w:val="00ED6A38"/>
    <w:rsid w:val="00EE5B3D"/>
    <w:rsid w:val="00F14375"/>
    <w:rsid w:val="00F56C77"/>
    <w:rsid w:val="00FA171F"/>
    <w:rsid w:val="00FA5F50"/>
    <w:rsid w:val="00FC7558"/>
    <w:rsid w:val="00FD268D"/>
    <w:rsid w:val="00FD5A17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F149-612E-4677-92BB-FABDF3A0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ceyhan</dc:creator>
  <cp:lastModifiedBy>CEYHAN</cp:lastModifiedBy>
  <cp:revision>9</cp:revision>
  <cp:lastPrinted>2018-03-22T12:09:00Z</cp:lastPrinted>
  <dcterms:created xsi:type="dcterms:W3CDTF">2018-08-07T09:32:00Z</dcterms:created>
  <dcterms:modified xsi:type="dcterms:W3CDTF">2018-08-07T19:31:00Z</dcterms:modified>
</cp:coreProperties>
</file>